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70"/>
          <w:szCs w:val="7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70"/>
          <w:szCs w:val="70"/>
          <w:rtl w:val="0"/>
        </w:rPr>
        <w:t xml:space="preserve">Richlen’s Daily Schedule</w:t>
      </w:r>
      <w:r w:rsidDel="00000000" w:rsidR="00000000" w:rsidRPr="00000000">
        <w:rPr>
          <w:rtl w:val="0"/>
        </w:rPr>
      </w:r>
    </w:p>
    <w:tbl>
      <w:tblPr>
        <w:tblStyle w:val="Table1"/>
        <w:tblW w:w="969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48"/>
        <w:gridCol w:w="4848"/>
        <w:tblGridChange w:id="0">
          <w:tblGrid>
            <w:gridCol w:w="4848"/>
            <w:gridCol w:w="4848"/>
          </w:tblGrid>
        </w:tblGridChange>
      </w:tblGrid>
      <w:tr>
        <w:trPr>
          <w:trHeight w:val="520" w:hRule="atLeast"/>
        </w:trPr>
        <w:tc>
          <w:tcPr/>
          <w:p w:rsidR="00000000" w:rsidDel="00000000" w:rsidP="00000000" w:rsidRDefault="00000000" w:rsidRPr="00000000" w14:paraId="00000001">
            <w:pPr>
              <w:contextualSpacing w:val="0"/>
              <w:jc w:val="center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2">
            <w:pPr>
              <w:contextualSpacing w:val="0"/>
              <w:jc w:val="center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PERIOD</w:t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003">
            <w:pPr>
              <w:contextualSpacing w:val="0"/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8:00 – 8:45</w:t>
            </w:r>
          </w:p>
        </w:tc>
        <w:tc>
          <w:tcPr/>
          <w:p w:rsidR="00000000" w:rsidDel="00000000" w:rsidP="00000000" w:rsidRDefault="00000000" w:rsidRPr="00000000" w14:paraId="00000004">
            <w:pPr>
              <w:contextualSpacing w:val="0"/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Tutoring</w:t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005">
            <w:pPr>
              <w:contextualSpacing w:val="0"/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8:45 – 9:38</w:t>
            </w:r>
          </w:p>
        </w:tc>
        <w:tc>
          <w:tcPr/>
          <w:p w:rsidR="00000000" w:rsidDel="00000000" w:rsidP="00000000" w:rsidRDefault="00000000" w:rsidRPr="00000000" w14:paraId="00000006">
            <w:pPr>
              <w:contextualSpacing w:val="0"/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1</w:t>
            </w:r>
            <w:r w:rsidDel="00000000" w:rsidR="00000000" w:rsidRPr="00000000">
              <w:rPr>
                <w:sz w:val="40"/>
                <w:szCs w:val="4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sz w:val="40"/>
                <w:szCs w:val="40"/>
                <w:rtl w:val="0"/>
              </w:rPr>
              <w:t xml:space="preserve"> period - Forensics</w:t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007">
            <w:pPr>
              <w:contextualSpacing w:val="0"/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9:43 – 10:37</w:t>
            </w:r>
          </w:p>
        </w:tc>
        <w:tc>
          <w:tcPr/>
          <w:p w:rsidR="00000000" w:rsidDel="00000000" w:rsidP="00000000" w:rsidRDefault="00000000" w:rsidRPr="00000000" w14:paraId="00000008">
            <w:pPr>
              <w:contextualSpacing w:val="0"/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2</w:t>
            </w:r>
            <w:r w:rsidDel="00000000" w:rsidR="00000000" w:rsidRPr="00000000">
              <w:rPr>
                <w:sz w:val="40"/>
                <w:szCs w:val="4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sz w:val="40"/>
                <w:szCs w:val="40"/>
                <w:rtl w:val="0"/>
              </w:rPr>
              <w:t xml:space="preserve"> period - Forensics</w:t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009">
            <w:pPr>
              <w:contextualSpacing w:val="0"/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10:42 – 11:35</w:t>
            </w:r>
          </w:p>
        </w:tc>
        <w:tc>
          <w:tcPr/>
          <w:p w:rsidR="00000000" w:rsidDel="00000000" w:rsidP="00000000" w:rsidRDefault="00000000" w:rsidRPr="00000000" w14:paraId="0000000A">
            <w:pPr>
              <w:contextualSpacing w:val="0"/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3</w:t>
            </w:r>
            <w:r w:rsidDel="00000000" w:rsidR="00000000" w:rsidRPr="00000000">
              <w:rPr>
                <w:sz w:val="40"/>
                <w:szCs w:val="40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sz w:val="40"/>
                <w:szCs w:val="40"/>
                <w:rtl w:val="0"/>
              </w:rPr>
              <w:t xml:space="preserve"> period - Forensics</w:t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00B">
            <w:pPr>
              <w:contextualSpacing w:val="0"/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11:40 – 12:33</w:t>
            </w:r>
          </w:p>
        </w:tc>
        <w:tc>
          <w:tcPr/>
          <w:p w:rsidR="00000000" w:rsidDel="00000000" w:rsidP="00000000" w:rsidRDefault="00000000" w:rsidRPr="00000000" w14:paraId="0000000C">
            <w:pPr>
              <w:contextualSpacing w:val="0"/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4</w:t>
            </w:r>
            <w:r w:rsidDel="00000000" w:rsidR="00000000" w:rsidRPr="00000000">
              <w:rPr>
                <w:sz w:val="40"/>
                <w:szCs w:val="4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40"/>
                <w:szCs w:val="40"/>
                <w:rtl w:val="0"/>
              </w:rPr>
              <w:t xml:space="preserve"> period - HBS</w:t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00D">
            <w:pPr>
              <w:contextualSpacing w:val="0"/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12:38 – 1:16</w:t>
            </w:r>
          </w:p>
        </w:tc>
        <w:tc>
          <w:tcPr/>
          <w:p w:rsidR="00000000" w:rsidDel="00000000" w:rsidP="00000000" w:rsidRDefault="00000000" w:rsidRPr="00000000" w14:paraId="0000000E">
            <w:pPr>
              <w:contextualSpacing w:val="0"/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b w:val="1"/>
                <w:i w:val="1"/>
                <w:sz w:val="40"/>
                <w:szCs w:val="40"/>
                <w:rtl w:val="0"/>
              </w:rPr>
              <w:t xml:space="preserve">B Lunch</w:t>
            </w:r>
            <w:r w:rsidDel="00000000" w:rsidR="00000000" w:rsidRPr="00000000">
              <w:rPr>
                <w:sz w:val="40"/>
                <w:szCs w:val="40"/>
                <w:rtl w:val="0"/>
              </w:rPr>
              <w:t xml:space="preserve"> </w:t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00F">
            <w:pPr>
              <w:contextualSpacing w:val="0"/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1:21 – 2:14</w:t>
            </w:r>
          </w:p>
        </w:tc>
        <w:tc>
          <w:tcPr/>
          <w:p w:rsidR="00000000" w:rsidDel="00000000" w:rsidP="00000000" w:rsidRDefault="00000000" w:rsidRPr="00000000" w14:paraId="00000010">
            <w:pPr>
              <w:contextualSpacing w:val="0"/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5</w:t>
            </w:r>
            <w:r w:rsidDel="00000000" w:rsidR="00000000" w:rsidRPr="00000000">
              <w:rPr>
                <w:sz w:val="40"/>
                <w:szCs w:val="4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40"/>
                <w:szCs w:val="40"/>
                <w:rtl w:val="0"/>
              </w:rPr>
              <w:t xml:space="preserve"> period - Forensics</w:t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011">
            <w:pPr>
              <w:contextualSpacing w:val="0"/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2:19 – 3:12</w:t>
            </w:r>
          </w:p>
        </w:tc>
        <w:tc>
          <w:tcPr/>
          <w:p w:rsidR="00000000" w:rsidDel="00000000" w:rsidP="00000000" w:rsidRDefault="00000000" w:rsidRPr="00000000" w14:paraId="00000012">
            <w:pPr>
              <w:contextualSpacing w:val="0"/>
              <w:jc w:val="center"/>
              <w:rPr>
                <w:b w:val="1"/>
                <w:i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i w:val="1"/>
                <w:sz w:val="40"/>
                <w:szCs w:val="40"/>
                <w:rtl w:val="0"/>
              </w:rPr>
              <w:t xml:space="preserve">6</w:t>
            </w:r>
            <w:r w:rsidDel="00000000" w:rsidR="00000000" w:rsidRPr="00000000">
              <w:rPr>
                <w:b w:val="1"/>
                <w:i w:val="1"/>
                <w:sz w:val="40"/>
                <w:szCs w:val="4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i w:val="1"/>
                <w:sz w:val="40"/>
                <w:szCs w:val="40"/>
                <w:rtl w:val="0"/>
              </w:rPr>
              <w:t xml:space="preserve"> period - CONFERENCE</w:t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013">
            <w:pPr>
              <w:contextualSpacing w:val="0"/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3:17 – 4:10</w:t>
            </w:r>
          </w:p>
        </w:tc>
        <w:tc>
          <w:tcPr/>
          <w:p w:rsidR="00000000" w:rsidDel="00000000" w:rsidP="00000000" w:rsidRDefault="00000000" w:rsidRPr="00000000" w14:paraId="00000014">
            <w:pPr>
              <w:contextualSpacing w:val="0"/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7</w:t>
            </w:r>
            <w:r w:rsidDel="00000000" w:rsidR="00000000" w:rsidRPr="00000000">
              <w:rPr>
                <w:sz w:val="40"/>
                <w:szCs w:val="4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40"/>
                <w:szCs w:val="40"/>
                <w:rtl w:val="0"/>
              </w:rPr>
              <w:t xml:space="preserve"> period - Forensics</w:t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015">
            <w:pPr>
              <w:contextualSpacing w:val="0"/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4:10 – 5:15</w:t>
            </w:r>
          </w:p>
        </w:tc>
        <w:tc>
          <w:tcPr/>
          <w:p w:rsidR="00000000" w:rsidDel="00000000" w:rsidP="00000000" w:rsidRDefault="00000000" w:rsidRPr="00000000" w14:paraId="00000016">
            <w:pPr>
              <w:contextualSpacing w:val="0"/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Clubs/Tutoring</w:t>
            </w:r>
          </w:p>
        </w:tc>
      </w:tr>
    </w:tbl>
    <w:p w:rsidR="00000000" w:rsidDel="00000000" w:rsidP="00000000" w:rsidRDefault="00000000" w:rsidRPr="00000000" w14:paraId="00000017">
      <w:pPr>
        <w:contextualSpacing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